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478C" w14:textId="40059EE0" w:rsidR="0059303C" w:rsidRPr="0059303C" w:rsidRDefault="0059303C" w:rsidP="0059303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Consider now an extended version of our Amazon Echo example from lectures 6 and 7. We again want to know the impact of purchasing an Echo on the likelihood a household subscribes to Amazon Prime.  Consider now the data from the first spreadsheet in the Problem Set 3 data file (</w:t>
      </w:r>
      <w:hyperlink r:id="rId5" w:tooltip="Prob Set 3.xlsx" w:history="1">
        <w:r w:rsidRPr="0059303C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Prob Set 3.xlsx</w:t>
        </w:r>
      </w:hyperlink>
      <w:hyperlink r:id="rId6" w:history="1">
        <w:r w:rsidRPr="0059303C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 </w:t>
        </w:r>
        <w:r w:rsidRPr="0059303C">
          <w:rPr>
            <w:rFonts w:ascii="Helvetica" w:eastAsia="Times New Roman" w:hAnsi="Helvetica" w:cs="Helvetica"/>
            <w:noProof/>
            <w:color w:val="0000FF"/>
            <w:sz w:val="24"/>
            <w:szCs w:val="24"/>
          </w:rPr>
          <mc:AlternateContent>
            <mc:Choice Requires="wps">
              <w:drawing>
                <wp:inline distT="0" distB="0" distL="0" distR="0" wp14:anchorId="48E0F3E8" wp14:editId="22C6CF26">
                  <wp:extent cx="304800" cy="304800"/>
                  <wp:effectExtent l="0" t="0" r="0" b="0"/>
                  <wp:docPr id="2" name="Rectangl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AB17A73" id="Rectangle 2" o:spid="_x0000_s1026" href="https://iu.instructure.com/courses/1944230/files/112402668/download?download_fr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59303C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 </w:t>
        </w:r>
        <w:r w:rsidRPr="0059303C">
          <w:rPr>
            <w:rFonts w:ascii="Helvetica" w:eastAsia="Times New Roman" w:hAnsi="Helvetica" w:cs="Helvetica"/>
            <w:color w:val="0000FF"/>
            <w:sz w:val="24"/>
            <w:szCs w:val="24"/>
            <w:bdr w:val="none" w:sz="0" w:space="0" w:color="auto" w:frame="1"/>
          </w:rPr>
          <w:t>download</w:t>
        </w:r>
      </w:hyperlink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).  Here, we have data on household income, education, size, and age.</w:t>
      </w:r>
    </w:p>
    <w:p w14:paraId="282592F6" w14:textId="77777777" w:rsidR="0059303C" w:rsidRPr="0059303C" w:rsidRDefault="0059303C" w:rsidP="0059303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Use a linear probability model to generate propensity scores for these data, using all demographic information.</w:t>
      </w:r>
    </w:p>
    <w:p w14:paraId="4483BDAF" w14:textId="77777777" w:rsidR="0059303C" w:rsidRPr="0059303C" w:rsidRDefault="0059303C" w:rsidP="0059303C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328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What is the mean of the propensity scores you generated?</w:t>
      </w:r>
    </w:p>
    <w:p w14:paraId="0D10C602" w14:textId="77777777" w:rsidR="0059303C" w:rsidRPr="0059303C" w:rsidRDefault="0059303C" w:rsidP="0059303C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328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What is the mean propensity score for each treatment status (Echo owner vs. non-owner)?</w:t>
      </w:r>
    </w:p>
    <w:p w14:paraId="5788EFA0" w14:textId="77777777" w:rsidR="0059303C" w:rsidRPr="0059303C" w:rsidRDefault="0059303C" w:rsidP="0059303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 xml:space="preserve">Using a </w:t>
      </w:r>
      <w:proofErr w:type="spellStart"/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probit</w:t>
      </w:r>
      <w:proofErr w:type="spellEnd"/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 xml:space="preserve"> model for matching and focusing on ETT, what is the estimated impact of owning an Echo on subscriptions?</w:t>
      </w:r>
    </w:p>
    <w:p w14:paraId="3B5DB01B" w14:textId="77777777" w:rsidR="0059303C" w:rsidRPr="0059303C" w:rsidRDefault="0059303C" w:rsidP="0059303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Is there any evidence that there are still meaningful differences between Echo owners and non-owners left unaddressed by the propensity score matching?</w:t>
      </w:r>
    </w:p>
    <w:p w14:paraId="1439D3A1" w14:textId="77777777" w:rsidR="0059303C" w:rsidRPr="0059303C" w:rsidRDefault="0059303C" w:rsidP="0059303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When using matching to get causal effects, if there is evidence that there are still meaningful differences between Echo owners and non-owners left unaddressed by the propensity score matching, what key assumption does this violate?</w:t>
      </w:r>
    </w:p>
    <w:p w14:paraId="09787679" w14:textId="77777777" w:rsidR="0059303C" w:rsidRPr="0059303C" w:rsidRDefault="0059303C" w:rsidP="0059303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 xml:space="preserve">Suppose our matching method was to take </w:t>
      </w:r>
      <w:proofErr w:type="gramStart"/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all of</w:t>
      </w:r>
      <w:proofErr w:type="gramEnd"/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 xml:space="preserve"> the untreated households (i.e., Echo non-owners), and match them with similar households who were owners. We then measure the difference in their subscription rates for Amazon Prime.  Given the matching method </w:t>
      </w:r>
      <w:proofErr w:type="gramStart"/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we’ve</w:t>
      </w:r>
      <w:proofErr w:type="gramEnd"/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 xml:space="preserve"> discussed in class measures the ETT, what, in words, would this alternative approach measure?</w:t>
      </w:r>
    </w:p>
    <w:p w14:paraId="6D65AF29" w14:textId="77777777" w:rsidR="0059303C" w:rsidRPr="0059303C" w:rsidRDefault="0059303C" w:rsidP="0059303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14:paraId="70FDA25D" w14:textId="5AEEEC9C" w:rsidR="0059303C" w:rsidRPr="0059303C" w:rsidRDefault="0059303C" w:rsidP="0059303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Consider now the Yelp example discussed briefly in lecture 8. The data from the second spreadsheet in the Problem Set 3 (</w:t>
      </w:r>
      <w:hyperlink r:id="rId7" w:tooltip="Prob Set 3.xlsx" w:history="1">
        <w:r w:rsidRPr="0059303C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Prob Set 3.xlsx</w:t>
        </w:r>
      </w:hyperlink>
      <w:hyperlink r:id="rId8" w:history="1">
        <w:r w:rsidRPr="0059303C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 </w:t>
        </w:r>
        <w:r w:rsidRPr="0059303C">
          <w:rPr>
            <w:rFonts w:ascii="Helvetica" w:eastAsia="Times New Roman" w:hAnsi="Helvetica" w:cs="Helvetica"/>
            <w:noProof/>
            <w:color w:val="0000FF"/>
            <w:sz w:val="24"/>
            <w:szCs w:val="24"/>
          </w:rPr>
          <mc:AlternateContent>
            <mc:Choice Requires="wps">
              <w:drawing>
                <wp:inline distT="0" distB="0" distL="0" distR="0" wp14:anchorId="78F9E558" wp14:editId="7CF84152">
                  <wp:extent cx="304800" cy="304800"/>
                  <wp:effectExtent l="0" t="0" r="0" b="0"/>
                  <wp:docPr id="1" name="Rectangl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B26FDA5" id="Rectangle 1" o:spid="_x0000_s1026" href="https://iu.instructure.com/courses/1944230/files/112402668/download?download_fr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59303C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 </w:t>
        </w:r>
        <w:r w:rsidRPr="0059303C">
          <w:rPr>
            <w:rFonts w:ascii="Helvetica" w:eastAsia="Times New Roman" w:hAnsi="Helvetica" w:cs="Helvetica"/>
            <w:color w:val="0000FF"/>
            <w:sz w:val="24"/>
            <w:szCs w:val="24"/>
            <w:bdr w:val="none" w:sz="0" w:space="0" w:color="auto" w:frame="1"/>
          </w:rPr>
          <w:t>download</w:t>
        </w:r>
      </w:hyperlink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) data file contain information on Sales, average Yelp rating, and Yelp stars for a number of comparable restaurants (say, mid-level-priced, American food).</w:t>
      </w:r>
    </w:p>
    <w:p w14:paraId="4D4ACE55" w14:textId="77777777" w:rsidR="0059303C" w:rsidRPr="0059303C" w:rsidRDefault="0059303C" w:rsidP="0059303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In the data, what is the:</w:t>
      </w:r>
    </w:p>
    <w:p w14:paraId="49DA7928" w14:textId="77777777" w:rsidR="0059303C" w:rsidRPr="0059303C" w:rsidRDefault="0059303C" w:rsidP="0059303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328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Outcome?</w:t>
      </w:r>
    </w:p>
    <w:p w14:paraId="5D66CB0C" w14:textId="77777777" w:rsidR="0059303C" w:rsidRPr="0059303C" w:rsidRDefault="0059303C" w:rsidP="0059303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328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Forcing variable?</w:t>
      </w:r>
    </w:p>
    <w:p w14:paraId="4B886B31" w14:textId="77777777" w:rsidR="0059303C" w:rsidRPr="0059303C" w:rsidRDefault="0059303C" w:rsidP="005930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Treatment variable?</w:t>
      </w:r>
    </w:p>
    <w:p w14:paraId="4B851CDA" w14:textId="77777777" w:rsidR="0059303C" w:rsidRPr="0059303C" w:rsidRDefault="0059303C" w:rsidP="005930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Execute regression discontinuity to determine whether a change from 1 star to 2 stars impacts sales. What do you conclude?</w:t>
      </w:r>
    </w:p>
    <w:p w14:paraId="4CB0C02B" w14:textId="77777777" w:rsidR="0059303C" w:rsidRPr="0059303C" w:rsidRDefault="0059303C" w:rsidP="005930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If you widen the bandwidth of your regression discontinuity estimator, what are the consequences?</w:t>
      </w:r>
    </w:p>
    <w:p w14:paraId="33C91DD2" w14:textId="77777777" w:rsidR="0059303C" w:rsidRPr="0059303C" w:rsidRDefault="0059303C" w:rsidP="005930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lastRenderedPageBreak/>
        <w:t>Execute regression discontinuity for changes from 2 to 3 stars, 3 to 4 stars, and 4 to 5 stars. What are your findings?</w:t>
      </w:r>
    </w:p>
    <w:p w14:paraId="4589BFDB" w14:textId="77777777" w:rsidR="0059303C" w:rsidRPr="0059303C" w:rsidRDefault="0059303C" w:rsidP="005930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 xml:space="preserve">Perform a validity check of your </w:t>
      </w:r>
      <w:proofErr w:type="gramStart"/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>data, and</w:t>
      </w:r>
      <w:proofErr w:type="gramEnd"/>
      <w:r w:rsidRPr="0059303C">
        <w:rPr>
          <w:rFonts w:ascii="Helvetica" w:eastAsia="Times New Roman" w:hAnsi="Helvetica" w:cs="Helvetica"/>
          <w:color w:val="2D3B45"/>
          <w:sz w:val="24"/>
          <w:szCs w:val="24"/>
        </w:rPr>
        <w:t xml:space="preserve"> explain what you find.</w:t>
      </w:r>
    </w:p>
    <w:p w14:paraId="394017C9" w14:textId="77777777" w:rsidR="00B855E0" w:rsidRPr="0059303C" w:rsidRDefault="00B855E0" w:rsidP="0059303C"/>
    <w:sectPr w:rsidR="00B855E0" w:rsidRPr="00593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7844"/>
    <w:multiLevelType w:val="multilevel"/>
    <w:tmpl w:val="562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D5AB2"/>
    <w:multiLevelType w:val="multilevel"/>
    <w:tmpl w:val="6090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9F1D1C"/>
    <w:multiLevelType w:val="multilevel"/>
    <w:tmpl w:val="E942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907BE"/>
    <w:multiLevelType w:val="multilevel"/>
    <w:tmpl w:val="89B8C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3C"/>
    <w:rsid w:val="0059303C"/>
    <w:rsid w:val="00B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3D44"/>
  <w15:chartTrackingRefBased/>
  <w15:docId w15:val="{B1E6D40B-B8A4-4C0B-9C59-E0ABE16B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ructurefileholder">
    <w:name w:val="instructure_file_holder"/>
    <w:basedOn w:val="DefaultParagraphFont"/>
    <w:rsid w:val="0059303C"/>
  </w:style>
  <w:style w:type="character" w:styleId="Hyperlink">
    <w:name w:val="Hyperlink"/>
    <w:basedOn w:val="DefaultParagraphFont"/>
    <w:uiPriority w:val="99"/>
    <w:semiHidden/>
    <w:unhideWhenUsed/>
    <w:rsid w:val="0059303C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59303C"/>
  </w:style>
  <w:style w:type="paragraph" w:styleId="NormalWeb">
    <w:name w:val="Normal (Web)"/>
    <w:basedOn w:val="Normal"/>
    <w:uiPriority w:val="99"/>
    <w:semiHidden/>
    <w:unhideWhenUsed/>
    <w:rsid w:val="0059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u.instructure.com/courses/1944230/files/112402668/download?download_fr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u.instructure.com/courses/1944230/files/112402668/download?wra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u.instructure.com/courses/1944230/files/112402668/download?download_frd=1" TargetMode="External"/><Relationship Id="rId5" Type="http://schemas.openxmlformats.org/officeDocument/2006/relationships/hyperlink" Target="https://iu.instructure.com/courses/1944230/files/112402668/download?wrap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Tsujido Tatsuhiko</dc:creator>
  <cp:keywords/>
  <dc:description/>
  <cp:lastModifiedBy>Tsujido Tatsuhiko</cp:lastModifiedBy>
  <cp:revision>1</cp:revision>
  <dcterms:created xsi:type="dcterms:W3CDTF">2021-04-21T02:43:00Z</dcterms:created>
  <dcterms:modified xsi:type="dcterms:W3CDTF">2021-04-21T02:44:00Z</dcterms:modified>
</cp:coreProperties>
</file>